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6595" w14:textId="77777777" w:rsidR="00871E6C" w:rsidRPr="00FA0F93" w:rsidRDefault="00510F9A">
      <w:pP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</w:pPr>
      <w:r w:rsidRPr="00FA0F93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  <w:t>Špecifiká evidovania žiadateľa o dočasné  útočisko</w:t>
      </w:r>
    </w:p>
    <w:p w14:paraId="1868C100" w14:textId="77777777" w:rsidR="00117971" w:rsidRPr="00FA0F93" w:rsidRDefault="00117971">
      <w:pPr>
        <w:rPr>
          <w:rFonts w:ascii="Times New Roman" w:eastAsia="Calibri" w:hAnsi="Times New Roman" w:cs="Times New Roman"/>
          <w:b/>
          <w:noProof/>
          <w:u w:val="single"/>
          <w:lang w:eastAsia="sk-SK"/>
        </w:rPr>
      </w:pPr>
    </w:p>
    <w:p w14:paraId="05C0D580" w14:textId="77777777" w:rsidR="00510F9A" w:rsidRPr="00FA0F93" w:rsidRDefault="00094A37" w:rsidP="00FA0F93">
      <w:pPr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FA0F93">
        <w:rPr>
          <w:rFonts w:ascii="Times New Roman" w:eastAsia="Calibri" w:hAnsi="Times New Roman" w:cs="Times New Roman"/>
          <w:noProof/>
          <w:lang w:eastAsia="sk-SK"/>
        </w:rPr>
        <w:t>Uznesením č. 144 z 28.2.2022 vláda SR schválila návrh na vyhlásenie poskytovania dočasného útočiska podľa § 29 ods. 2 zákona zákon o azyle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 </w:t>
      </w:r>
      <w:r w:rsidRPr="00FA0F93">
        <w:rPr>
          <w:rFonts w:ascii="Times New Roman" w:eastAsia="Calibri" w:hAnsi="Times New Roman" w:cs="Times New Roman"/>
          <w:b/>
          <w:noProof/>
          <w:u w:val="single"/>
          <w:lang w:eastAsia="sk-SK"/>
        </w:rPr>
        <w:t>štátnym občanom Ukrajiny a ich rodinným príslušníkom v súvislosti s ozbrojeným konfliktom na Ukrajine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, </w:t>
      </w:r>
      <w:r w:rsidRPr="00FA0F93">
        <w:rPr>
          <w:rFonts w:ascii="Times New Roman" w:eastAsia="Calibri" w:hAnsi="Times New Roman" w:cs="Times New Roman"/>
          <w:noProof/>
          <w:lang w:eastAsia="sk-SK"/>
        </w:rPr>
        <w:t>ktorý spôsobil hromadný prílev cudzincov na územie Slovenskej republiky.</w:t>
      </w:r>
    </w:p>
    <w:p w14:paraId="51CB4154" w14:textId="77777777"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  <w:t>Za rodinného príslušníka štátneho občana Ukrajiny sa považuje:</w:t>
      </w:r>
    </w:p>
    <w:p w14:paraId="7D960555" w14:textId="77777777"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1.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manžel štátneho občana Ukrajiny,</w:t>
      </w:r>
    </w:p>
    <w:p w14:paraId="7F579B91" w14:textId="77777777" w:rsidR="00094A37" w:rsidRPr="00FA0F93" w:rsidRDefault="00094A37" w:rsidP="00FA0F93">
      <w:pPr>
        <w:spacing w:before="100" w:beforeAutospacing="1" w:after="100" w:afterAutospacing="1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2.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maloleté dieťa štátneho občana Ukrajiny alebo maloleté dieťa manžela štátneho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občana 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Ukrajiny,</w:t>
      </w:r>
    </w:p>
    <w:p w14:paraId="5EF7F618" w14:textId="77777777"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3.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rodič maloletého dieťaťa, ktoré je štátnym občanom Ukrajiny</w:t>
      </w:r>
    </w:p>
    <w:p w14:paraId="69A8F0A0" w14:textId="77777777" w:rsidR="00FA0F93" w:rsidRDefault="00FA0F9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11241846" w14:textId="77777777" w:rsidR="00094A37" w:rsidRPr="00FA0F93" w:rsidRDefault="00094A37" w:rsidP="00FA0F9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Začiatok poskytovania dočasného útočiska  je  deň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1.3.2022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14:paraId="30C3E95B" w14:textId="77777777" w:rsidR="00094A37" w:rsidRDefault="00094A37" w:rsidP="00FA0F9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Poskytovanie dočasné útočisko  je do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31.12.2022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14:paraId="66DC1D2D" w14:textId="77777777" w:rsidR="00094A37" w:rsidRPr="00FA0F93" w:rsidRDefault="00117971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Predmetné potvrdenia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pre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štátnych príslušníkov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  ktorým sa poskytlo dočasné útočisko bud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ú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vydávať </w:t>
      </w:r>
      <w:r w:rsidR="00094A37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miestne príslušné Oddelenia cudzineckej polície Policajného zboru Úradu hraničnej a cudzineckej polície Prezídia PZ</w:t>
      </w:r>
      <w:r w:rsidR="00094A37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 V zmysle zákona o azyle  sa im vydá doklad o tolerovanom pobyte na území Slovenskej republiky s označením </w:t>
      </w:r>
      <w:r w:rsidR="00094A37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„ODÍDENEC“.</w:t>
      </w:r>
    </w:p>
    <w:p w14:paraId="25582E60" w14:textId="77777777" w:rsidR="00122B3A" w:rsidRPr="00FA0F93" w:rsidRDefault="00122B3A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rámci </w:t>
      </w: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Riaditeľstva hraničnej a cudzineckej polície Banská Bystrica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sú </w:t>
      </w:r>
      <w:r w:rsidRPr="00FA0F93"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  <w:t>príslušné na prijatie vyhlásení o žiadosti o dočasné útočisko nasledovné útvary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:</w:t>
      </w:r>
    </w:p>
    <w:p w14:paraId="42F7E959" w14:textId="77777777" w:rsidR="00122B3A" w:rsidRPr="00FA0F93" w:rsidRDefault="00122B3A" w:rsidP="00122B3A">
      <w:pPr>
        <w:pStyle w:val="ablna"/>
        <w:numPr>
          <w:ilvl w:val="0"/>
          <w:numId w:val="3"/>
        </w:numPr>
      </w:pPr>
      <w:r w:rsidRPr="00FA0F93">
        <w:rPr>
          <w:b/>
        </w:rPr>
        <w:t>Oddelenie cudzineckej polície PZ Ružomberok</w:t>
      </w:r>
      <w:r w:rsidRPr="00FA0F93">
        <w:t>, Námestie Andreja Hlinku 74, 034 01 Ružomberok</w:t>
      </w:r>
    </w:p>
    <w:p w14:paraId="3BBFD852" w14:textId="77777777"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Banská Bystrica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Sládkovičova 25, 974 05 Banská Bystrica</w:t>
      </w:r>
    </w:p>
    <w:p w14:paraId="49DA8539" w14:textId="77777777" w:rsidR="00122B3A" w:rsidRPr="00FA0F93" w:rsidRDefault="00122B3A" w:rsidP="00122B3A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5F35C7D4" w14:textId="77777777"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Rimavská Sobota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Hviezdoslavova 35, 979 01 Rimavská Sobota</w:t>
      </w:r>
    </w:p>
    <w:p w14:paraId="2D3FEDFA" w14:textId="77777777"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0899611F" w14:textId="77777777"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Trenčín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Jilemnického 2, 911 01 Trenčín</w:t>
      </w:r>
    </w:p>
    <w:p w14:paraId="7F2F98CE" w14:textId="77777777"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60062007" w14:textId="77777777" w:rsidR="00122B3A" w:rsidRPr="00FA0F93" w:rsidRDefault="00122B3A" w:rsidP="00122B3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Oddelenie cudzineckej polície PZ Žilina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, Janka Kráľa 4, 010 40 Žilina.</w:t>
      </w:r>
    </w:p>
    <w:p w14:paraId="66079CDC" w14:textId="77777777"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4D19887A" w14:textId="77777777" w:rsidR="00122B3A" w:rsidRPr="00FA0F93" w:rsidRDefault="00122B3A" w:rsidP="00FA0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Vyššie uvedené policajné útvary prijímajú predmetné žiadosti o dočasné útočisko v nepretržitom režime 24/7. </w:t>
      </w:r>
    </w:p>
    <w:p w14:paraId="67958104" w14:textId="77777777" w:rsidR="00094A37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V prípadoch, ak budú cudzinci žiadajúci o poskytnutie dočasného útočiska vedieť hodnoverným spôsobom preukázať svoju totožnosť a štátnu príslušnosť Ukrajiny, bude im vydaný doklad o tolerovanom pobyte na území Slovenskej republiky s označením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„ODÍDENEC“.</w:t>
      </w:r>
      <w:r w:rsidR="00122B3A" w:rsidRPr="00FA0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B3A" w:rsidRPr="00FA0F9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(</w:t>
      </w:r>
      <w:r w:rsidR="00122B3A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totožnosť možno hodnoverne preukázať napr. cestovným pasom, IDK s fotografiou, vodičským preukazom s fotografiou spoločne s rodným listom a pod.</w:t>
      </w:r>
      <w:r w:rsidR="00122B3A" w:rsidRPr="00FA0F9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)</w:t>
      </w:r>
    </w:p>
    <w:p w14:paraId="6D836857" w14:textId="77777777" w:rsidR="00122B3A" w:rsidRPr="00FA0F93" w:rsidRDefault="00122B3A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prípade, že </w:t>
      </w:r>
      <w:r w:rsidR="00FA0F93"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štátny príslušník Ukrajiny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nedokáže preukázať svoju totožnosť, neznamená to, že nebude prijaté vyhlásenie o žiadosti o dočasné útočisko, avšak treba počítať s predĺžením doby potrebnej na zaevidovanie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štátnych príslušníkov</w:t>
      </w:r>
      <w:r w:rsidR="00FA0F93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do príslušných informačných systémov Policajného zboru SR.</w:t>
      </w:r>
    </w:p>
    <w:p w14:paraId="6546D567" w14:textId="77777777" w:rsidR="00094A37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Platnosť dokladu bude obmedzená na čas, na ktorý bolo vyhlásené poskytovanie dočasného útočiska. V súlade s uznesením vlády SR č. 144/2022 je to do 31.12.2022. Samozrejme, ak budú pretrvávať dôvody na poskytovanie dočasného útočiska, vláda môže jeho poskytovanie predĺžiť.</w:t>
      </w:r>
    </w:p>
    <w:p w14:paraId="6975BDBC" w14:textId="77777777" w:rsidR="00094A37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V zmysle zákona o azyle sa poskytovanie dočasného útočiska nebude týkať osôb, ktoré majú na území Slovenskej republiky už udelený trvalý pobyt alebo prechodný pobyt, u osôb, ktorým Slovenská republika udelila azyl alebo poskytla doplnkovú ochranu a nebude sa vzťahovať ani na tých, ktorí sú žiadateľmi o udelenie azylu.</w:t>
      </w:r>
    </w:p>
    <w:p w14:paraId="64FCD606" w14:textId="77777777" w:rsidR="00117971" w:rsidRPr="00FA0F93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Ak sa žiadosti cudzinca o poskytnutie dočasného útočiska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vyhovie,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 rozhodnutie sa nevydáva a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cudzincovi sa vydá len </w:t>
      </w:r>
      <w:r w:rsidR="00117971"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potvrdenie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o tolerovanom pobyte na území Slovenskej republiky s označením „ODÍDENEC“.</w:t>
      </w:r>
    </w:p>
    <w:p w14:paraId="52AB8044" w14:textId="77777777" w:rsidR="00117971" w:rsidRPr="00FA0F93" w:rsidRDefault="00117971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Ako prílohu tohto listu prikladáme vzory  „vyhlásenia cudzinca“ k žiadosti o poskytnutie dočasného útočiska v </w:t>
      </w:r>
      <w:proofErr w:type="spellStart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slovnensko</w:t>
      </w:r>
      <w:proofErr w:type="spellEnd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-ukrajinskej a aj anglickej mutácii. </w:t>
      </w:r>
    </w:p>
    <w:p w14:paraId="1864939C" w14:textId="77777777" w:rsidR="00094A37" w:rsidRPr="00094A37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sectPr w:rsidR="00094A37" w:rsidRPr="0009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C79"/>
    <w:multiLevelType w:val="hybridMultilevel"/>
    <w:tmpl w:val="4E0EE2C6"/>
    <w:lvl w:ilvl="0" w:tplc="973C5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EC3"/>
    <w:multiLevelType w:val="hybridMultilevel"/>
    <w:tmpl w:val="75B89DFE"/>
    <w:lvl w:ilvl="0" w:tplc="BA36538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/>
        <w:u w:val="single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63707D1"/>
    <w:multiLevelType w:val="hybridMultilevel"/>
    <w:tmpl w:val="E910BB36"/>
    <w:lvl w:ilvl="0" w:tplc="8D6AB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82"/>
    <w:rsid w:val="00094A37"/>
    <w:rsid w:val="00117971"/>
    <w:rsid w:val="00122B3A"/>
    <w:rsid w:val="00510F9A"/>
    <w:rsid w:val="00871E6C"/>
    <w:rsid w:val="009D08F6"/>
    <w:rsid w:val="00E77B82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FC7"/>
  <w15:docId w15:val="{8F52747A-8E48-4BB6-B6E2-7A4242B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0F9A"/>
    <w:pPr>
      <w:ind w:left="720"/>
      <w:contextualSpacing/>
    </w:pPr>
  </w:style>
  <w:style w:type="paragraph" w:customStyle="1" w:styleId="ablna">
    <w:name w:val="Šablóna"/>
    <w:basedOn w:val="Hlavika"/>
    <w:link w:val="ablnaChar"/>
    <w:qFormat/>
    <w:rsid w:val="00122B3A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lnaChar">
    <w:name w:val="Šablóna Char"/>
    <w:link w:val="ablna"/>
    <w:rsid w:val="00122B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1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Mak</dc:creator>
  <cp:keywords/>
  <dc:description/>
  <cp:lastModifiedBy>abc</cp:lastModifiedBy>
  <cp:revision>2</cp:revision>
  <dcterms:created xsi:type="dcterms:W3CDTF">2022-03-06T08:16:00Z</dcterms:created>
  <dcterms:modified xsi:type="dcterms:W3CDTF">2022-03-06T08:16:00Z</dcterms:modified>
</cp:coreProperties>
</file>